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61C0" w14:textId="77777777" w:rsidR="00F95EE9" w:rsidRPr="00DC7B15" w:rsidRDefault="00F95EE9" w:rsidP="00F95EE9">
      <w:pPr>
        <w:jc w:val="center"/>
        <w:rPr>
          <w:b/>
          <w:bCs/>
          <w:sz w:val="36"/>
          <w:szCs w:val="36"/>
        </w:rPr>
      </w:pPr>
      <w:r w:rsidRPr="00DC7B15">
        <w:rPr>
          <w:b/>
          <w:bCs/>
          <w:sz w:val="36"/>
          <w:szCs w:val="36"/>
        </w:rPr>
        <w:t>JAVNI POZIV</w:t>
      </w:r>
    </w:p>
    <w:p w14:paraId="5C11D851" w14:textId="77777777" w:rsidR="00F95EE9" w:rsidRDefault="00F95EE9" w:rsidP="00F95EE9">
      <w:pPr>
        <w:jc w:val="center"/>
      </w:pPr>
      <w:r>
        <w:t>za uključivanje djece i mladih u besplatne sportske aktivnosti u okviru projekta</w:t>
      </w:r>
    </w:p>
    <w:p w14:paraId="33A485E6" w14:textId="77777777" w:rsidR="00F95EE9" w:rsidRDefault="00F95EE9" w:rsidP="00F95EE9">
      <w:pPr>
        <w:jc w:val="center"/>
      </w:pPr>
      <w:r>
        <w:t>„S(UP)PORT – uključivanje djece i mladih s autizmom u sport“</w:t>
      </w:r>
    </w:p>
    <w:p w14:paraId="49B1A6AA" w14:textId="13EA263D" w:rsidR="00F95EE9" w:rsidRPr="00B0304D" w:rsidRDefault="00F95EE9" w:rsidP="00F95EE9">
      <w:pPr>
        <w:jc w:val="center"/>
      </w:pPr>
      <w:r w:rsidRPr="005A6B07">
        <w:rPr>
          <w:b/>
          <w:bCs/>
        </w:rPr>
        <w:t>Nogometna škola Sloga Čakovec</w:t>
      </w:r>
      <w:r>
        <w:rPr>
          <w:b/>
          <w:bCs/>
        </w:rPr>
        <w:t xml:space="preserve"> </w:t>
      </w:r>
      <w:r w:rsidRPr="00B0304D">
        <w:t>u partnerstvu s</w:t>
      </w:r>
      <w:r>
        <w:t xml:space="preserve"> </w:t>
      </w:r>
      <w:r w:rsidRPr="005A6B07">
        <w:rPr>
          <w:b/>
          <w:bCs/>
        </w:rPr>
        <w:t>Udrugom za autizam Pogled</w:t>
      </w:r>
    </w:p>
    <w:p w14:paraId="3F53A6FE" w14:textId="77777777" w:rsidR="00F95EE9" w:rsidRDefault="00F95EE9" w:rsidP="00F95EE9">
      <w:pPr>
        <w:jc w:val="center"/>
      </w:pPr>
      <w:r w:rsidRPr="005A6B07">
        <w:t>pozivaju djecu i mlade s poremećajem iz spektra autizma i drugim razvojnim teškoćama na uključivanje u besplatne sportske aktivnosti:</w:t>
      </w:r>
    </w:p>
    <w:p w14:paraId="073A32F2" w14:textId="0FA53141" w:rsidR="00F95EE9" w:rsidRPr="00DC7B15" w:rsidRDefault="00F95EE9" w:rsidP="00F95EE9">
      <w:pPr>
        <w:jc w:val="center"/>
        <w:rPr>
          <w:b/>
          <w:bCs/>
          <w:sz w:val="28"/>
          <w:szCs w:val="28"/>
        </w:rPr>
      </w:pPr>
      <w:r w:rsidRPr="00DC7B15">
        <w:rPr>
          <w:b/>
          <w:bCs/>
          <w:sz w:val="28"/>
          <w:szCs w:val="28"/>
        </w:rPr>
        <w:t xml:space="preserve">NOGOMETA, </w:t>
      </w:r>
      <w:r w:rsidR="00B300A7">
        <w:rPr>
          <w:b/>
          <w:bCs/>
          <w:sz w:val="28"/>
          <w:szCs w:val="28"/>
        </w:rPr>
        <w:t>SPORTSKO-REKREATIVNE AKTIVNOSTI</w:t>
      </w:r>
      <w:r w:rsidRPr="00DC7B15">
        <w:rPr>
          <w:b/>
          <w:bCs/>
          <w:sz w:val="28"/>
          <w:szCs w:val="28"/>
        </w:rPr>
        <w:t>, JUDA i KUGLANJA</w:t>
      </w:r>
    </w:p>
    <w:p w14:paraId="6A882EE6" w14:textId="77777777" w:rsidR="00F95EE9" w:rsidRDefault="00F95EE9" w:rsidP="00F95EE9">
      <w:pPr>
        <w:jc w:val="both"/>
        <w:rPr>
          <w:szCs w:val="24"/>
        </w:rPr>
      </w:pPr>
    </w:p>
    <w:p w14:paraId="0FFC76CE" w14:textId="61B47211" w:rsidR="00F95EE9" w:rsidRPr="00DC7B15" w:rsidRDefault="00F95EE9" w:rsidP="00F95EE9">
      <w:pPr>
        <w:jc w:val="both"/>
        <w:rPr>
          <w:rFonts w:cstheme="minorHAnsi"/>
          <w:b/>
          <w:bCs/>
        </w:rPr>
      </w:pPr>
      <w:r w:rsidRPr="00DC7B15">
        <w:rPr>
          <w:rFonts w:cstheme="minorHAnsi"/>
          <w:b/>
          <w:bCs/>
        </w:rPr>
        <w:t>Tko se može prijaviti</w:t>
      </w:r>
    </w:p>
    <w:p w14:paraId="1440156F" w14:textId="0DDB9095" w:rsidR="00924D7A" w:rsidRPr="00DC7B15" w:rsidRDefault="00924D7A" w:rsidP="00F95EE9">
      <w:pPr>
        <w:jc w:val="both"/>
        <w:rPr>
          <w:rFonts w:cstheme="minorHAnsi"/>
        </w:rPr>
      </w:pPr>
      <w:r w:rsidRPr="00DC7B15">
        <w:rPr>
          <w:rFonts w:cstheme="minorHAnsi"/>
        </w:rPr>
        <w:t>Na besplatne sportske aktivnosti mogu se pr</w:t>
      </w:r>
      <w:r w:rsidR="00F95EE9" w:rsidRPr="00DC7B15">
        <w:rPr>
          <w:rFonts w:cstheme="minorHAnsi"/>
        </w:rPr>
        <w:t xml:space="preserve">ijaviti </w:t>
      </w:r>
      <w:r w:rsidRPr="00DC7B15">
        <w:rPr>
          <w:rFonts w:cstheme="minorHAnsi"/>
        </w:rPr>
        <w:t>djeca u riziku od socijalne isključenosti te djeca s teškoćama u razvoju</w:t>
      </w:r>
      <w:r w:rsidR="00F66B6B">
        <w:rPr>
          <w:rFonts w:cstheme="minorHAnsi"/>
        </w:rPr>
        <w:t xml:space="preserve"> i mladi s invaliditetom</w:t>
      </w:r>
      <w:r w:rsidRPr="00DC7B15">
        <w:rPr>
          <w:rFonts w:cstheme="minorHAnsi"/>
        </w:rPr>
        <w:t xml:space="preserve">. Za dokazivanje pripadnosti navedenoj skupini potrebno </w:t>
      </w:r>
      <w:r w:rsidR="00CA6DFC" w:rsidRPr="00DC7B15">
        <w:rPr>
          <w:rFonts w:cstheme="minorHAnsi"/>
        </w:rPr>
        <w:t>je donijeti dokumentaciju koje navedena niže u javnom pozivu.</w:t>
      </w:r>
    </w:p>
    <w:p w14:paraId="4A6449C3" w14:textId="77777777" w:rsidR="00F95EE9" w:rsidRPr="00DC7B15" w:rsidRDefault="00F95EE9" w:rsidP="00F95EE9">
      <w:pPr>
        <w:jc w:val="both"/>
        <w:rPr>
          <w:rFonts w:cstheme="minorHAnsi"/>
          <w:b/>
          <w:bCs/>
        </w:rPr>
      </w:pPr>
    </w:p>
    <w:p w14:paraId="200E9349" w14:textId="13D1DF28" w:rsidR="00F95EE9" w:rsidRPr="00DC7B15" w:rsidRDefault="00F95EE9" w:rsidP="00F95EE9">
      <w:pPr>
        <w:jc w:val="both"/>
        <w:rPr>
          <w:rFonts w:cstheme="minorHAnsi"/>
          <w:b/>
          <w:bCs/>
        </w:rPr>
      </w:pPr>
      <w:r w:rsidRPr="00DC7B15">
        <w:rPr>
          <w:rFonts w:cstheme="minorHAnsi"/>
          <w:b/>
          <w:bCs/>
        </w:rPr>
        <w:t xml:space="preserve">Prijava je otvorena od </w:t>
      </w:r>
      <w:r w:rsidR="00F66B6B">
        <w:rPr>
          <w:rFonts w:cstheme="minorHAnsi"/>
          <w:b/>
          <w:bCs/>
        </w:rPr>
        <w:t>20</w:t>
      </w:r>
      <w:r w:rsidRPr="00DC7B15">
        <w:rPr>
          <w:rFonts w:cstheme="minorHAnsi"/>
          <w:b/>
          <w:bCs/>
        </w:rPr>
        <w:t>.5.2026. do 2</w:t>
      </w:r>
      <w:r w:rsidR="000A5EC1">
        <w:rPr>
          <w:rFonts w:cstheme="minorHAnsi"/>
          <w:b/>
          <w:bCs/>
        </w:rPr>
        <w:t>6</w:t>
      </w:r>
      <w:r w:rsidRPr="00DC7B15">
        <w:rPr>
          <w:rFonts w:cstheme="minorHAnsi"/>
          <w:b/>
          <w:bCs/>
        </w:rPr>
        <w:t>.5.2026.</w:t>
      </w:r>
    </w:p>
    <w:p w14:paraId="5E557F90" w14:textId="6CC7E535" w:rsidR="00F95EE9" w:rsidRPr="00DC7B15" w:rsidRDefault="00BC74B8" w:rsidP="00F95EE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Na Javni poziv prijavljuje se</w:t>
      </w:r>
    </w:p>
    <w:p w14:paraId="5942C1B9" w14:textId="659A75BA" w:rsidR="00F95EE9" w:rsidRPr="00DC7B15" w:rsidRDefault="00F95EE9" w:rsidP="00F95EE9">
      <w:pPr>
        <w:pStyle w:val="Odlomakpopisa"/>
        <w:numPr>
          <w:ilvl w:val="0"/>
          <w:numId w:val="1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ispunjavanjem Google obrasca</w:t>
      </w:r>
      <w:r w:rsidR="00F66B6B">
        <w:rPr>
          <w:rFonts w:cstheme="minorHAnsi"/>
          <w:sz w:val="22"/>
        </w:rPr>
        <w:t xml:space="preserve"> koji je dostupan na sljedećem linku: </w:t>
      </w:r>
      <w:hyperlink r:id="rId5" w:history="1">
        <w:r w:rsidR="002960AD" w:rsidRPr="00071D27">
          <w:rPr>
            <w:rStyle w:val="Hiperveza"/>
            <w:rFonts w:cstheme="minorHAnsi"/>
            <w:sz w:val="22"/>
          </w:rPr>
          <w:t>https://forms.gle/TfEuqDiGav7KNBJh6</w:t>
        </w:r>
      </w:hyperlink>
      <w:r w:rsidR="002960AD">
        <w:rPr>
          <w:rFonts w:cstheme="minorHAnsi"/>
          <w:sz w:val="22"/>
        </w:rPr>
        <w:t xml:space="preserve"> </w:t>
      </w:r>
    </w:p>
    <w:p w14:paraId="126C0B4E" w14:textId="4C466384" w:rsidR="00CA6DFC" w:rsidRPr="00DC7B15" w:rsidRDefault="00CA6DFC" w:rsidP="00CA6DFC">
      <w:pPr>
        <w:ind w:left="360"/>
        <w:jc w:val="both"/>
        <w:rPr>
          <w:rFonts w:cstheme="minorHAnsi"/>
        </w:rPr>
      </w:pPr>
      <w:r w:rsidRPr="00DC7B15">
        <w:rPr>
          <w:rFonts w:cstheme="minorHAnsi"/>
        </w:rPr>
        <w:t>ILI</w:t>
      </w:r>
    </w:p>
    <w:p w14:paraId="53A32202" w14:textId="3DEDB95B" w:rsidR="00F95EE9" w:rsidRPr="00DC7B15" w:rsidRDefault="00F95EE9" w:rsidP="00F95EE9">
      <w:pPr>
        <w:pStyle w:val="Odlomakpopisa"/>
        <w:numPr>
          <w:ilvl w:val="0"/>
          <w:numId w:val="1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osobn</w:t>
      </w:r>
      <w:r w:rsidR="00CA6DFC" w:rsidRPr="00DC7B15">
        <w:rPr>
          <w:rFonts w:cstheme="minorHAnsi"/>
          <w:sz w:val="22"/>
        </w:rPr>
        <w:t>im</w:t>
      </w:r>
      <w:r w:rsidRPr="00DC7B15">
        <w:rPr>
          <w:rFonts w:cstheme="minorHAnsi"/>
          <w:sz w:val="22"/>
        </w:rPr>
        <w:t xml:space="preserve"> popunjavanje prijavnog obrasca kod Nogometne škole Sloga Čakovec (Ul. Mihovila Pavleka Miškine, 40000, Čakovec) ili Udruge za autizam Pogled (Uska 1, 40305 Nedelišće).</w:t>
      </w:r>
    </w:p>
    <w:p w14:paraId="309F5C7C" w14:textId="77777777" w:rsidR="00F95EE9" w:rsidRPr="00DC7B15" w:rsidRDefault="00F95EE9" w:rsidP="00F95EE9">
      <w:pPr>
        <w:jc w:val="both"/>
        <w:rPr>
          <w:rFonts w:cstheme="minorHAnsi"/>
        </w:rPr>
      </w:pPr>
    </w:p>
    <w:p w14:paraId="0CD23CF0" w14:textId="77777777" w:rsidR="00F95EE9" w:rsidRPr="00DC7B15" w:rsidRDefault="00F95EE9" w:rsidP="00F95EE9">
      <w:pPr>
        <w:jc w:val="both"/>
        <w:rPr>
          <w:rFonts w:cstheme="minorHAnsi"/>
        </w:rPr>
      </w:pPr>
      <w:r w:rsidRPr="00DC7B15">
        <w:rPr>
          <w:rFonts w:cstheme="minorHAnsi"/>
        </w:rPr>
        <w:t>Nakon prijave, na upisanu mail adresu dobit ćete upute za dostavu ostatka dokumentacije i početku treninga.</w:t>
      </w:r>
    </w:p>
    <w:p w14:paraId="2FFD2298" w14:textId="77777777" w:rsidR="00C639AB" w:rsidRDefault="00C639AB">
      <w:pPr>
        <w:rPr>
          <w:rFonts w:cstheme="minorHAnsi"/>
        </w:rPr>
      </w:pPr>
    </w:p>
    <w:p w14:paraId="28873C1A" w14:textId="75AEE521" w:rsidR="00DC7B15" w:rsidRPr="00DC7B15" w:rsidRDefault="00DC7B15">
      <w:pPr>
        <w:rPr>
          <w:rFonts w:cstheme="minorHAnsi"/>
        </w:rPr>
      </w:pPr>
      <w:r>
        <w:rPr>
          <w:rFonts w:cstheme="minorHAnsi"/>
        </w:rPr>
        <w:t xml:space="preserve">Djeca koja se mogu prijaviti na besplatne sportske aktivnosti su </w:t>
      </w:r>
      <w:r w:rsidRPr="00DC7B15">
        <w:rPr>
          <w:rFonts w:cstheme="minorHAnsi"/>
        </w:rPr>
        <w:t>djeca u riziku od socijalne isključenosti</w:t>
      </w:r>
      <w:r w:rsidR="00F66B6B">
        <w:rPr>
          <w:rFonts w:cstheme="minorHAnsi"/>
        </w:rPr>
        <w:t>,</w:t>
      </w:r>
      <w:r w:rsidRPr="00DC7B15">
        <w:rPr>
          <w:rFonts w:cstheme="minorHAnsi"/>
        </w:rPr>
        <w:t xml:space="preserve"> djeca s teškoćama u razvoju</w:t>
      </w:r>
      <w:r w:rsidR="00F66B6B">
        <w:rPr>
          <w:rFonts w:cstheme="minorHAnsi"/>
        </w:rPr>
        <w:t xml:space="preserve"> i mladi s invaliditetom</w:t>
      </w:r>
      <w:r w:rsidRPr="00DC7B15">
        <w:rPr>
          <w:rFonts w:cstheme="minorHAnsi"/>
        </w:rPr>
        <w:t>.</w:t>
      </w:r>
      <w:r>
        <w:rPr>
          <w:rFonts w:cstheme="minorHAnsi"/>
        </w:rPr>
        <w:t xml:space="preserve"> U nastavku se nalazi popis potrebne dokumentacije koja se dostavlja </w:t>
      </w:r>
      <w:r w:rsidRPr="00DC7B15">
        <w:rPr>
          <w:rFonts w:cstheme="minorHAnsi"/>
        </w:rPr>
        <w:t>Nogometn</w:t>
      </w:r>
      <w:r>
        <w:rPr>
          <w:rFonts w:cstheme="minorHAnsi"/>
        </w:rPr>
        <w:t>oj</w:t>
      </w:r>
      <w:r w:rsidRPr="00DC7B15">
        <w:rPr>
          <w:rFonts w:cstheme="minorHAnsi"/>
        </w:rPr>
        <w:t xml:space="preserve"> škol</w:t>
      </w:r>
      <w:r>
        <w:rPr>
          <w:rFonts w:cstheme="minorHAnsi"/>
        </w:rPr>
        <w:t>i</w:t>
      </w:r>
      <w:r w:rsidRPr="00DC7B15">
        <w:rPr>
          <w:rFonts w:cstheme="minorHAnsi"/>
        </w:rPr>
        <w:t xml:space="preserve"> Sloga Čakovec </w:t>
      </w:r>
      <w:r>
        <w:rPr>
          <w:rFonts w:cstheme="minorHAnsi"/>
        </w:rPr>
        <w:t>ili</w:t>
      </w:r>
      <w:r w:rsidRPr="00DC7B15">
        <w:rPr>
          <w:rFonts w:cstheme="minorHAnsi"/>
        </w:rPr>
        <w:t xml:space="preserve"> Udru</w:t>
      </w:r>
      <w:r>
        <w:rPr>
          <w:rFonts w:cstheme="minorHAnsi"/>
        </w:rPr>
        <w:t>zi</w:t>
      </w:r>
      <w:r w:rsidRPr="00DC7B15">
        <w:rPr>
          <w:rFonts w:cstheme="minorHAnsi"/>
        </w:rPr>
        <w:t xml:space="preserve"> za autizam Pogled</w:t>
      </w:r>
      <w:r>
        <w:rPr>
          <w:rFonts w:cstheme="minorHAnsi"/>
        </w:rPr>
        <w:t xml:space="preserve"> prije početka aktivnosti.</w:t>
      </w:r>
    </w:p>
    <w:p w14:paraId="08B64914" w14:textId="77777777" w:rsidR="00CA6DFC" w:rsidRPr="00DC7B15" w:rsidRDefault="00CA6DFC" w:rsidP="00CA6DFC">
      <w:pPr>
        <w:jc w:val="both"/>
        <w:rPr>
          <w:rFonts w:cstheme="minorHAnsi"/>
        </w:rPr>
      </w:pPr>
      <w:r w:rsidRPr="00DC7B15">
        <w:rPr>
          <w:rFonts w:cstheme="minorHAnsi"/>
        </w:rPr>
        <w:t>1. Djeca u riziku od socijalne isključenosti</w:t>
      </w:r>
    </w:p>
    <w:p w14:paraId="256FEFA8" w14:textId="28C831DC" w:rsidR="00CA6DFC" w:rsidRPr="00DC7B15" w:rsidRDefault="00CA6DFC" w:rsidP="00DC7B15">
      <w:pPr>
        <w:jc w:val="both"/>
        <w:rPr>
          <w:rFonts w:cstheme="minorHAnsi"/>
        </w:rPr>
      </w:pPr>
      <w:r w:rsidRPr="00DC7B15">
        <w:rPr>
          <w:rFonts w:cstheme="minorHAnsi"/>
        </w:rPr>
        <w:t>Roditelji su dužni prije početka sudjelovanja na aktivnostima dostaviti: presliku osobne iskaznice (ako dijete posjeduje) ili drugi dokument za utvrđivanje identiteta (npr. rodni list) te jedan od sljedećih dokaza</w:t>
      </w:r>
      <w:r w:rsidR="00DC7B15" w:rsidRPr="00DC7B15">
        <w:rPr>
          <w:rFonts w:cstheme="minorHAnsi"/>
        </w:rPr>
        <w:t xml:space="preserve"> ovisno o skupini kojoj dijete pripada:</w:t>
      </w:r>
    </w:p>
    <w:p w14:paraId="5249BD79" w14:textId="77777777" w:rsidR="00CA6DFC" w:rsidRPr="00DC7B15" w:rsidRDefault="00CA6DFC" w:rsidP="00CA6DFC">
      <w:pPr>
        <w:pStyle w:val="Odlomakpopisa"/>
        <w:numPr>
          <w:ilvl w:val="0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Djeca nezaposlenih roditelja</w:t>
      </w:r>
    </w:p>
    <w:p w14:paraId="71F6A2B2" w14:textId="77777777" w:rsidR="00CA6DFC" w:rsidRPr="00DC7B15" w:rsidRDefault="00CA6DFC" w:rsidP="00CA6DFC">
      <w:pPr>
        <w:pStyle w:val="Odlomakpopisa"/>
        <w:numPr>
          <w:ilvl w:val="1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Potvrda da se roditelj vodi u evidenciji HZZ-a</w:t>
      </w:r>
    </w:p>
    <w:p w14:paraId="1DCC7B68" w14:textId="77777777" w:rsidR="00CA6DFC" w:rsidRPr="00DC7B15" w:rsidRDefault="00CA6DFC" w:rsidP="00CA6DFC">
      <w:pPr>
        <w:pStyle w:val="Odlomakpopisa"/>
        <w:numPr>
          <w:ilvl w:val="0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Djeca roditelja korisnika dječjeg doplatka</w:t>
      </w:r>
    </w:p>
    <w:p w14:paraId="48A6F842" w14:textId="77777777" w:rsidR="00CA6DFC" w:rsidRPr="00DC7B15" w:rsidRDefault="00CA6DFC" w:rsidP="00CA6DFC">
      <w:pPr>
        <w:pStyle w:val="Odlomakpopisa"/>
        <w:numPr>
          <w:ilvl w:val="1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Rješenje o priznavanju prava na doplatak za djecu</w:t>
      </w:r>
    </w:p>
    <w:p w14:paraId="488ECDA6" w14:textId="77777777" w:rsidR="00CA6DFC" w:rsidRPr="00DC7B15" w:rsidRDefault="00CA6DFC" w:rsidP="00CA6DFC">
      <w:pPr>
        <w:pStyle w:val="Odlomakpopisa"/>
        <w:numPr>
          <w:ilvl w:val="0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Djeca bez odgovarajuće roditeljske skrbi</w:t>
      </w:r>
    </w:p>
    <w:p w14:paraId="297432B2" w14:textId="77777777" w:rsidR="00CA6DFC" w:rsidRPr="00DC7B15" w:rsidRDefault="00CA6DFC" w:rsidP="00CA6DFC">
      <w:pPr>
        <w:pStyle w:val="Odlomakpopisa"/>
        <w:numPr>
          <w:ilvl w:val="1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lastRenderedPageBreak/>
        <w:t>Rješenje/uvjerenje Hrvatskog zavoda za socijalni rad</w:t>
      </w:r>
    </w:p>
    <w:p w14:paraId="69C9A4E3" w14:textId="77777777" w:rsidR="00CA6DFC" w:rsidRPr="00DC7B15" w:rsidRDefault="00CA6DFC" w:rsidP="00CA6DFC">
      <w:pPr>
        <w:pStyle w:val="Odlomakpopisa"/>
        <w:numPr>
          <w:ilvl w:val="0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Djeca samohranih roditelja</w:t>
      </w:r>
    </w:p>
    <w:p w14:paraId="77C78A94" w14:textId="77777777" w:rsidR="00CA6DFC" w:rsidRPr="00DC7B15" w:rsidRDefault="00CA6DFC" w:rsidP="00CA6DFC">
      <w:pPr>
        <w:pStyle w:val="Odlomakpopisa"/>
        <w:numPr>
          <w:ilvl w:val="1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Smrtni list i/ili potvrda nadležnog Hrvatskog zavoda za socijalni rad ili druga javna isprava</w:t>
      </w:r>
    </w:p>
    <w:p w14:paraId="3D1C421B" w14:textId="77777777" w:rsidR="00CA6DFC" w:rsidRPr="00DC7B15" w:rsidRDefault="00CA6DFC" w:rsidP="00CA6DFC">
      <w:pPr>
        <w:pStyle w:val="Odlomakpopisa"/>
        <w:numPr>
          <w:ilvl w:val="0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Djeca iz jednoroditeljskih obitelji</w:t>
      </w:r>
    </w:p>
    <w:p w14:paraId="0020E6D8" w14:textId="77777777" w:rsidR="00CA6DFC" w:rsidRPr="00DC7B15" w:rsidRDefault="00CA6DFC" w:rsidP="00CA6DFC">
      <w:pPr>
        <w:pStyle w:val="Odlomakpopisa"/>
        <w:numPr>
          <w:ilvl w:val="1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Sudska presuda o razvodu braka</w:t>
      </w:r>
    </w:p>
    <w:p w14:paraId="0944A891" w14:textId="77777777" w:rsidR="00CA6DFC" w:rsidRPr="00DC7B15" w:rsidRDefault="00CA6DFC" w:rsidP="00CA6DFC">
      <w:pPr>
        <w:pStyle w:val="Odlomakpopisa"/>
        <w:numPr>
          <w:ilvl w:val="1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Rodni list djeteta</w:t>
      </w:r>
    </w:p>
    <w:p w14:paraId="2A0369B7" w14:textId="77777777" w:rsidR="00CA6DFC" w:rsidRPr="00DC7B15" w:rsidRDefault="00CA6DFC" w:rsidP="00CA6DFC">
      <w:pPr>
        <w:pStyle w:val="Odlomakpopisa"/>
        <w:numPr>
          <w:ilvl w:val="1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Potvrda nadležnog Hrvatskog zavoda za socijalni rad ili druga javna isprava</w:t>
      </w:r>
    </w:p>
    <w:p w14:paraId="5FFB6BAF" w14:textId="77777777" w:rsidR="00CA6DFC" w:rsidRPr="00DC7B15" w:rsidRDefault="00CA6DFC" w:rsidP="00CA6DFC">
      <w:pPr>
        <w:pStyle w:val="Odlomakpopisa"/>
        <w:numPr>
          <w:ilvl w:val="0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Djeca iz obitelji s troje ili više djece</w:t>
      </w:r>
    </w:p>
    <w:p w14:paraId="4B5EFDD7" w14:textId="77777777" w:rsidR="00CA6DFC" w:rsidRPr="00DC7B15" w:rsidRDefault="00CA6DFC" w:rsidP="00CA6DFC">
      <w:pPr>
        <w:pStyle w:val="Odlomakpopisa"/>
        <w:numPr>
          <w:ilvl w:val="1"/>
          <w:numId w:val="5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Dokument iz kojeg je vidljivo da je dijete član obitelji s troje ili više djece (npr. rodni list, elektronički izvadak iz matice rođenih ili potvrda o rođenju)</w:t>
      </w:r>
    </w:p>
    <w:p w14:paraId="163CFA6C" w14:textId="77777777" w:rsidR="00CA6DFC" w:rsidRPr="00DC7B15" w:rsidRDefault="00CA6DFC" w:rsidP="00CA6DFC">
      <w:pPr>
        <w:jc w:val="both"/>
        <w:rPr>
          <w:rFonts w:cstheme="minorHAnsi"/>
        </w:rPr>
      </w:pPr>
    </w:p>
    <w:p w14:paraId="3C5FC87E" w14:textId="77777777" w:rsidR="00CA6DFC" w:rsidRPr="00DC7B15" w:rsidRDefault="00CA6DFC" w:rsidP="00CA6DFC">
      <w:pPr>
        <w:jc w:val="both"/>
        <w:rPr>
          <w:rFonts w:cstheme="minorHAnsi"/>
        </w:rPr>
      </w:pPr>
      <w:r w:rsidRPr="00DC7B15">
        <w:rPr>
          <w:rFonts w:cstheme="minorHAnsi"/>
        </w:rPr>
        <w:t>2. Djeca s teškoćama u razvoju</w:t>
      </w:r>
    </w:p>
    <w:p w14:paraId="4E68BD96" w14:textId="773434F0" w:rsidR="00F66B6B" w:rsidRDefault="00F66B6B" w:rsidP="00CA6DFC">
      <w:pPr>
        <w:jc w:val="both"/>
        <w:rPr>
          <w:rFonts w:cstheme="minorHAnsi"/>
        </w:rPr>
      </w:pPr>
      <w:r w:rsidRPr="00F66B6B">
        <w:rPr>
          <w:rFonts w:cstheme="minorHAnsi"/>
        </w:rPr>
        <w:t>Roditelji su dužni prije početka sudjelovanja na aktivnostima dostaviti: presliku osobne iskaznice (ako dijete posjeduje) ili drugi dokument za utvrđivanje identiteta (npr. rodni list) te jedan od sljedećih dokaza:</w:t>
      </w:r>
    </w:p>
    <w:p w14:paraId="7FCB00E7" w14:textId="77777777" w:rsidR="00CA6DFC" w:rsidRPr="00DC7B15" w:rsidRDefault="00CA6DFC" w:rsidP="00F66B6B">
      <w:pPr>
        <w:pStyle w:val="Odlomakpopisa"/>
        <w:numPr>
          <w:ilvl w:val="0"/>
          <w:numId w:val="10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Liječnička potvrda ili medicinska dokumentacija iz koje je vidljivo da se radi o djetetu s tjelesnim, senzoričkim, komunikacijskim, govorno-jezičnim ili intelektualnim teškoćama</w:t>
      </w:r>
    </w:p>
    <w:p w14:paraId="29EEA8B0" w14:textId="77777777" w:rsidR="00CA6DFC" w:rsidRPr="00F66B6B" w:rsidRDefault="00CA6DFC" w:rsidP="00F66B6B">
      <w:pPr>
        <w:jc w:val="both"/>
        <w:rPr>
          <w:rFonts w:cstheme="minorHAnsi"/>
        </w:rPr>
      </w:pPr>
      <w:r w:rsidRPr="00F66B6B">
        <w:rPr>
          <w:rFonts w:cstheme="minorHAnsi"/>
        </w:rPr>
        <w:t>ILI</w:t>
      </w:r>
    </w:p>
    <w:p w14:paraId="43CA2AB3" w14:textId="77777777" w:rsidR="00CA6DFC" w:rsidRPr="00DC7B15" w:rsidRDefault="00CA6DFC" w:rsidP="00F66B6B">
      <w:pPr>
        <w:pStyle w:val="Odlomakpopisa"/>
        <w:numPr>
          <w:ilvl w:val="0"/>
          <w:numId w:val="10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Potvrda o upisu u Registar osoba s invaliditetom</w:t>
      </w:r>
    </w:p>
    <w:p w14:paraId="3DD4E8CC" w14:textId="77777777" w:rsidR="00CA6DFC" w:rsidRPr="00F66B6B" w:rsidRDefault="00CA6DFC" w:rsidP="00F66B6B">
      <w:pPr>
        <w:jc w:val="both"/>
        <w:rPr>
          <w:rFonts w:cstheme="minorHAnsi"/>
        </w:rPr>
      </w:pPr>
      <w:r w:rsidRPr="00F66B6B">
        <w:rPr>
          <w:rFonts w:cstheme="minorHAnsi"/>
        </w:rPr>
        <w:t>ILI</w:t>
      </w:r>
    </w:p>
    <w:p w14:paraId="2BF3B6CC" w14:textId="77777777" w:rsidR="00CA6DFC" w:rsidRPr="00DC7B15" w:rsidRDefault="00CA6DFC" w:rsidP="00F66B6B">
      <w:pPr>
        <w:pStyle w:val="Odlomakpopisa"/>
        <w:numPr>
          <w:ilvl w:val="0"/>
          <w:numId w:val="10"/>
        </w:numPr>
        <w:jc w:val="both"/>
        <w:rPr>
          <w:rFonts w:cstheme="minorHAnsi"/>
          <w:sz w:val="22"/>
        </w:rPr>
      </w:pPr>
      <w:r w:rsidRPr="00DC7B15">
        <w:rPr>
          <w:rFonts w:cstheme="minorHAnsi"/>
          <w:sz w:val="22"/>
        </w:rPr>
        <w:t>Nalaz/mišljenje/rješenje nadležnog tijela koje dokazuje vrstu, stupanj ili postotak oštećenja</w:t>
      </w:r>
    </w:p>
    <w:p w14:paraId="6809B00F" w14:textId="77777777" w:rsidR="00CA6DFC" w:rsidRPr="00DC7B15" w:rsidRDefault="00CA6DFC">
      <w:pPr>
        <w:rPr>
          <w:rFonts w:cstheme="minorHAnsi"/>
        </w:rPr>
      </w:pPr>
    </w:p>
    <w:p w14:paraId="55285E4B" w14:textId="77777777" w:rsidR="00CA6DFC" w:rsidRPr="00DC7B15" w:rsidRDefault="00CA6DFC">
      <w:pPr>
        <w:rPr>
          <w:rFonts w:cstheme="minorHAnsi"/>
        </w:rPr>
      </w:pPr>
    </w:p>
    <w:p w14:paraId="7A30689A" w14:textId="67EB397D" w:rsidR="00F95EE9" w:rsidRPr="00053F5B" w:rsidRDefault="00053F5B" w:rsidP="00F95EE9">
      <w:pPr>
        <w:rPr>
          <w:rFonts w:cstheme="minorHAnsi"/>
          <w:b/>
          <w:bCs/>
        </w:rPr>
      </w:pPr>
      <w:r w:rsidRPr="00053F5B">
        <w:rPr>
          <w:rFonts w:cstheme="minorHAnsi"/>
          <w:b/>
          <w:bCs/>
        </w:rPr>
        <w:t>Sportske aktivnosti u sklopu projektu</w:t>
      </w:r>
    </w:p>
    <w:p w14:paraId="2E29C84B" w14:textId="4D489932" w:rsidR="00F95EE9" w:rsidRPr="00DC7B15" w:rsidRDefault="00053F5B" w:rsidP="00F95EE9">
      <w:pPr>
        <w:rPr>
          <w:rFonts w:cstheme="minorHAnsi"/>
        </w:rPr>
      </w:pPr>
      <w:r>
        <w:rPr>
          <w:rFonts w:cstheme="minorHAnsi"/>
        </w:rPr>
        <w:t>Sportske a</w:t>
      </w:r>
      <w:r w:rsidR="00F95EE9" w:rsidRPr="00DC7B15">
        <w:rPr>
          <w:rFonts w:cstheme="minorHAnsi"/>
        </w:rPr>
        <w:t>ktivnosti će se provoditi u manjim grupama uz prilagođeni pristup sudionicima.</w:t>
      </w:r>
    </w:p>
    <w:p w14:paraId="3B0318B7" w14:textId="2DCFC649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>Planirane aktivnosti uključuju:</w:t>
      </w:r>
      <w:r w:rsidR="00DC7B15" w:rsidRPr="00DC7B15">
        <w:rPr>
          <w:rFonts w:cstheme="minorHAnsi"/>
        </w:rPr>
        <w:t xml:space="preserve"> </w:t>
      </w:r>
      <w:r w:rsidRPr="00DC7B15">
        <w:rPr>
          <w:rFonts w:cstheme="minorHAnsi"/>
        </w:rPr>
        <w:t>nogomet,</w:t>
      </w:r>
      <w:r w:rsidR="00DC7B15" w:rsidRPr="00DC7B15">
        <w:rPr>
          <w:rFonts w:cstheme="minorHAnsi"/>
        </w:rPr>
        <w:t xml:space="preserve"> </w:t>
      </w:r>
      <w:r w:rsidR="00B300A7">
        <w:rPr>
          <w:rFonts w:cstheme="minorHAnsi"/>
        </w:rPr>
        <w:t>sportsko-rekreativnu aktivnost</w:t>
      </w:r>
      <w:r w:rsidRPr="00DC7B15">
        <w:rPr>
          <w:rFonts w:cstheme="minorHAnsi"/>
        </w:rPr>
        <w:t>,</w:t>
      </w:r>
      <w:r w:rsidR="00DC7B15" w:rsidRPr="00DC7B15">
        <w:rPr>
          <w:rFonts w:cstheme="minorHAnsi"/>
        </w:rPr>
        <w:t xml:space="preserve"> </w:t>
      </w:r>
      <w:r w:rsidRPr="00DC7B15">
        <w:rPr>
          <w:rFonts w:cstheme="minorHAnsi"/>
        </w:rPr>
        <w:t>judo</w:t>
      </w:r>
      <w:r w:rsidR="00DC7B15" w:rsidRPr="00DC7B15">
        <w:rPr>
          <w:rFonts w:cstheme="minorHAnsi"/>
        </w:rPr>
        <w:t xml:space="preserve"> i </w:t>
      </w:r>
      <w:r w:rsidRPr="00DC7B15">
        <w:rPr>
          <w:rFonts w:cstheme="minorHAnsi"/>
        </w:rPr>
        <w:t>kuglanje.</w:t>
      </w:r>
    </w:p>
    <w:p w14:paraId="7A415614" w14:textId="3F69D408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>Aktivnosti su prilagođene potrebama djece i mladih te će ih provoditi stručne osobe i treneri.</w:t>
      </w:r>
      <w:r w:rsidR="00DC7B15" w:rsidRPr="00DC7B15">
        <w:rPr>
          <w:rFonts w:cstheme="minorHAnsi"/>
        </w:rPr>
        <w:t xml:space="preserve"> </w:t>
      </w:r>
      <w:r w:rsidRPr="00DC7B15">
        <w:rPr>
          <w:rFonts w:cstheme="minorHAnsi"/>
        </w:rPr>
        <w:t>U aktivnosti se mogu uključiti djevojčice i dječaci.</w:t>
      </w:r>
    </w:p>
    <w:p w14:paraId="37902BA3" w14:textId="77777777" w:rsidR="00F95EE9" w:rsidRPr="00DC7B15" w:rsidRDefault="00F95EE9" w:rsidP="00F95EE9">
      <w:pPr>
        <w:rPr>
          <w:rFonts w:cstheme="minorHAnsi"/>
        </w:rPr>
      </w:pPr>
    </w:p>
    <w:p w14:paraId="30E6E0A9" w14:textId="2D0B755D" w:rsidR="00F95EE9" w:rsidRPr="00053F5B" w:rsidRDefault="00053F5B" w:rsidP="00F95EE9">
      <w:pPr>
        <w:rPr>
          <w:rFonts w:cstheme="minorHAnsi"/>
          <w:b/>
          <w:bCs/>
        </w:rPr>
      </w:pPr>
      <w:r w:rsidRPr="00053F5B">
        <w:rPr>
          <w:rFonts w:cstheme="minorHAnsi"/>
          <w:b/>
          <w:bCs/>
        </w:rPr>
        <w:t>Kriterij odabira</w:t>
      </w:r>
      <w:r>
        <w:rPr>
          <w:rFonts w:cstheme="minorHAnsi"/>
          <w:b/>
          <w:bCs/>
        </w:rPr>
        <w:t xml:space="preserve"> sudionika</w:t>
      </w:r>
    </w:p>
    <w:p w14:paraId="24458212" w14:textId="77777777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>Kriterij za odabir sudionika je redoslijed zaprimanja prijava do popunjavanja predviđenog broja sudionika po grupama.</w:t>
      </w:r>
    </w:p>
    <w:p w14:paraId="199BBBBE" w14:textId="77777777" w:rsidR="00F95EE9" w:rsidRPr="00DC7B15" w:rsidRDefault="00F95EE9" w:rsidP="00F95EE9">
      <w:pPr>
        <w:rPr>
          <w:rFonts w:cstheme="minorHAnsi"/>
        </w:rPr>
      </w:pPr>
    </w:p>
    <w:p w14:paraId="067E1B47" w14:textId="21892A39" w:rsidR="00F95EE9" w:rsidRPr="00053F5B" w:rsidRDefault="00053F5B" w:rsidP="00F95EE9">
      <w:pPr>
        <w:rPr>
          <w:rFonts w:cstheme="minorHAnsi"/>
          <w:b/>
          <w:bCs/>
        </w:rPr>
      </w:pPr>
      <w:r w:rsidRPr="00053F5B">
        <w:rPr>
          <w:rFonts w:cstheme="minorHAnsi"/>
          <w:b/>
          <w:bCs/>
        </w:rPr>
        <w:t>Rok i način prijave</w:t>
      </w:r>
    </w:p>
    <w:p w14:paraId="4B0C9EBB" w14:textId="77777777" w:rsidR="00E442B7" w:rsidRPr="00E442B7" w:rsidRDefault="00E442B7" w:rsidP="00E442B7">
      <w:pPr>
        <w:rPr>
          <w:rFonts w:cstheme="minorHAnsi"/>
        </w:rPr>
      </w:pPr>
      <w:r w:rsidRPr="00E442B7">
        <w:rPr>
          <w:rFonts w:cstheme="minorHAnsi"/>
        </w:rPr>
        <w:t xml:space="preserve">Prijava je moguća </w:t>
      </w:r>
    </w:p>
    <w:p w14:paraId="3E323D15" w14:textId="77777777" w:rsidR="00E442B7" w:rsidRPr="00E442B7" w:rsidRDefault="00E442B7" w:rsidP="00E442B7">
      <w:pPr>
        <w:rPr>
          <w:rFonts w:cstheme="minorHAnsi"/>
        </w:rPr>
      </w:pPr>
      <w:r w:rsidRPr="00E442B7">
        <w:rPr>
          <w:rFonts w:cstheme="minorHAnsi"/>
        </w:rPr>
        <w:t>•</w:t>
      </w:r>
      <w:r w:rsidRPr="00E442B7">
        <w:rPr>
          <w:rFonts w:cstheme="minorHAnsi"/>
        </w:rPr>
        <w:tab/>
        <w:t xml:space="preserve">ispunjavanjem Google obrasca </w:t>
      </w:r>
    </w:p>
    <w:p w14:paraId="285E1D9B" w14:textId="77777777" w:rsidR="00E442B7" w:rsidRPr="00E442B7" w:rsidRDefault="00E442B7" w:rsidP="00E442B7">
      <w:pPr>
        <w:rPr>
          <w:rFonts w:cstheme="minorHAnsi"/>
        </w:rPr>
      </w:pPr>
      <w:r w:rsidRPr="00E442B7">
        <w:rPr>
          <w:rFonts w:cstheme="minorHAnsi"/>
        </w:rPr>
        <w:t>ILI</w:t>
      </w:r>
    </w:p>
    <w:p w14:paraId="45BAC278" w14:textId="3DA28805" w:rsidR="00E442B7" w:rsidRDefault="00E442B7" w:rsidP="00E442B7">
      <w:pPr>
        <w:rPr>
          <w:rFonts w:cstheme="minorHAnsi"/>
        </w:rPr>
      </w:pPr>
      <w:r w:rsidRPr="00E442B7">
        <w:rPr>
          <w:rFonts w:cstheme="minorHAnsi"/>
        </w:rPr>
        <w:lastRenderedPageBreak/>
        <w:t>•</w:t>
      </w:r>
      <w:r w:rsidRPr="00E442B7">
        <w:rPr>
          <w:rFonts w:cstheme="minorHAnsi"/>
        </w:rPr>
        <w:tab/>
        <w:t>osobnim popunjavanje prijavnog obrasca kod Nogometne škole Sloga Čakovec (Ul. Mihovila Pavleka Miškine, 40000, Čakovec) ili Udruge za autizam Pogled (Uska 1, 40305 Nedelišće).</w:t>
      </w:r>
    </w:p>
    <w:p w14:paraId="2EE92F90" w14:textId="0678073F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 xml:space="preserve">Rok za prijavu je do PONEDJELJKA,  25.05.2026. </w:t>
      </w:r>
      <w:r w:rsidR="00E442B7">
        <w:rPr>
          <w:rFonts w:cstheme="minorHAnsi"/>
        </w:rPr>
        <w:t>do 15</w:t>
      </w:r>
      <w:r w:rsidRPr="00DC7B15">
        <w:rPr>
          <w:rFonts w:cstheme="minorHAnsi"/>
        </w:rPr>
        <w:t>:00 sati.</w:t>
      </w:r>
    </w:p>
    <w:p w14:paraId="522021BD" w14:textId="77777777" w:rsidR="00F95EE9" w:rsidRPr="00DC7B15" w:rsidRDefault="00F95EE9" w:rsidP="00F95EE9">
      <w:pPr>
        <w:rPr>
          <w:rFonts w:cstheme="minorHAnsi"/>
        </w:rPr>
      </w:pPr>
    </w:p>
    <w:p w14:paraId="35BB2348" w14:textId="27F74CE5" w:rsidR="00F95EE9" w:rsidRPr="00053F5B" w:rsidRDefault="00053F5B" w:rsidP="00F95EE9">
      <w:pPr>
        <w:rPr>
          <w:rFonts w:cstheme="minorHAnsi"/>
          <w:b/>
          <w:bCs/>
        </w:rPr>
      </w:pPr>
      <w:r w:rsidRPr="00053F5B">
        <w:rPr>
          <w:rFonts w:cstheme="minorHAnsi"/>
          <w:b/>
          <w:bCs/>
        </w:rPr>
        <w:t>Organizacija treninga</w:t>
      </w:r>
    </w:p>
    <w:p w14:paraId="67454FE7" w14:textId="1B0673D0" w:rsidR="00F95EE9" w:rsidRDefault="00F95EE9" w:rsidP="00F95EE9">
      <w:pPr>
        <w:rPr>
          <w:rFonts w:cstheme="minorHAnsi"/>
        </w:rPr>
      </w:pPr>
      <w:r w:rsidRPr="00DC7B15">
        <w:rPr>
          <w:rFonts w:cstheme="minorHAnsi"/>
        </w:rPr>
        <w:t xml:space="preserve">Treninzi će se održavati nakon nastave prema rasporedu koji će biti naknadno dostavljen </w:t>
      </w:r>
      <w:r w:rsidR="00DC7B15" w:rsidRPr="00DC7B15">
        <w:rPr>
          <w:rFonts w:cstheme="minorHAnsi"/>
        </w:rPr>
        <w:t>s</w:t>
      </w:r>
      <w:r w:rsidRPr="00DC7B15">
        <w:rPr>
          <w:rFonts w:cstheme="minorHAnsi"/>
        </w:rPr>
        <w:t>udionicima. Aktivnosti su u potpunosti BESPLATNE za sve sudionike.</w:t>
      </w:r>
    </w:p>
    <w:p w14:paraId="4161A42A" w14:textId="77777777" w:rsidR="00E442B7" w:rsidRDefault="00E442B7" w:rsidP="00F95EE9">
      <w:pPr>
        <w:rPr>
          <w:rFonts w:cstheme="minorHAnsi"/>
        </w:rPr>
      </w:pPr>
    </w:p>
    <w:p w14:paraId="14961469" w14:textId="77777777" w:rsidR="00053F5B" w:rsidRPr="00053F5B" w:rsidRDefault="00053F5B" w:rsidP="00053F5B">
      <w:pPr>
        <w:rPr>
          <w:rFonts w:cstheme="minorHAnsi"/>
          <w:b/>
          <w:bCs/>
        </w:rPr>
      </w:pPr>
      <w:r w:rsidRPr="00053F5B">
        <w:rPr>
          <w:rFonts w:cstheme="minorHAnsi"/>
          <w:b/>
          <w:bCs/>
        </w:rPr>
        <w:t>O projektu i financiranju</w:t>
      </w:r>
    </w:p>
    <w:p w14:paraId="5C99CCB8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>Projekt „S(UP)PORT – uključivanje djece i mladih s autizmom u sport“ usmjeren je na povećanje socijalne uključenosti djece i mladih kroz uključivanje u prilagođene sportske i rekreativne aktivnosti.</w:t>
      </w:r>
    </w:p>
    <w:p w14:paraId="134FA11D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>Poseban naglasak stavljen je na uključivanje:</w:t>
      </w:r>
    </w:p>
    <w:p w14:paraId="70E48915" w14:textId="77777777" w:rsidR="00053F5B" w:rsidRPr="00F93D65" w:rsidRDefault="00053F5B" w:rsidP="00053F5B">
      <w:pPr>
        <w:pStyle w:val="Odlomakpopisa"/>
        <w:numPr>
          <w:ilvl w:val="0"/>
          <w:numId w:val="11"/>
        </w:numPr>
        <w:rPr>
          <w:rFonts w:cstheme="minorHAnsi"/>
        </w:rPr>
      </w:pPr>
      <w:r w:rsidRPr="00F93D65">
        <w:rPr>
          <w:rFonts w:cstheme="minorHAnsi"/>
        </w:rPr>
        <w:t>djece i mladih s poremećajem iz spektra autizma i drugim razvojnim teškoćama,</w:t>
      </w:r>
    </w:p>
    <w:p w14:paraId="0A6BE9A3" w14:textId="77777777" w:rsidR="00053F5B" w:rsidRDefault="00053F5B" w:rsidP="00053F5B">
      <w:pPr>
        <w:pStyle w:val="Odlomakpopisa"/>
        <w:numPr>
          <w:ilvl w:val="0"/>
          <w:numId w:val="11"/>
        </w:numPr>
        <w:rPr>
          <w:rFonts w:cstheme="minorHAnsi"/>
        </w:rPr>
      </w:pPr>
      <w:r w:rsidRPr="00F93D65">
        <w:rPr>
          <w:rFonts w:cstheme="minorHAnsi"/>
        </w:rPr>
        <w:t>djece i mladih u riziku od socijalne isključenosti.</w:t>
      </w:r>
    </w:p>
    <w:p w14:paraId="68EEC131" w14:textId="77777777" w:rsidR="00053F5B" w:rsidRPr="00F93D65" w:rsidRDefault="00053F5B" w:rsidP="00053F5B">
      <w:pPr>
        <w:pStyle w:val="Odlomakpopisa"/>
        <w:ind w:left="1065" w:firstLine="0"/>
        <w:rPr>
          <w:rFonts w:cstheme="minorHAnsi"/>
        </w:rPr>
      </w:pPr>
    </w:p>
    <w:p w14:paraId="2A7670BC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>Cilj projekta je omogućiti djeci i mladima sigurnije uključivanje u lokalnu zajednicu, razvoj motoričkih, komunikacijskih i socijalnih vještina te jačanje samopouzdanja i kvalitete života kroz kontinuirano sudjelovanje u sportskim sadržajima.</w:t>
      </w:r>
    </w:p>
    <w:p w14:paraId="1CCFA069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>Projekt uključuje provedbu:</w:t>
      </w:r>
    </w:p>
    <w:p w14:paraId="644993E4" w14:textId="77777777" w:rsidR="00053F5B" w:rsidRPr="00DC7B15" w:rsidRDefault="00053F5B" w:rsidP="00053F5B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sportskih aktivnosti i treninga,</w:t>
      </w:r>
    </w:p>
    <w:p w14:paraId="75BB710F" w14:textId="77777777" w:rsidR="00053F5B" w:rsidRPr="00DC7B15" w:rsidRDefault="00053F5B" w:rsidP="00053F5B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individualiziranog pristupa sudionicima,</w:t>
      </w:r>
    </w:p>
    <w:p w14:paraId="32ED477C" w14:textId="77777777" w:rsidR="00053F5B" w:rsidRPr="00DC7B15" w:rsidRDefault="00053F5B" w:rsidP="00053F5B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aktivnosti socijalnog uključivanja,</w:t>
      </w:r>
    </w:p>
    <w:p w14:paraId="53DC1D6A" w14:textId="77777777" w:rsidR="00053F5B" w:rsidRPr="00DC7B15" w:rsidRDefault="00053F5B" w:rsidP="00053F5B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edukativnih i promotivnih aktivnosti,</w:t>
      </w:r>
    </w:p>
    <w:p w14:paraId="3E613C48" w14:textId="77777777" w:rsidR="00053F5B" w:rsidRPr="00DC7B15" w:rsidRDefault="00053F5B" w:rsidP="00053F5B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aktivnosti upravljanja projektom i administracije.</w:t>
      </w:r>
    </w:p>
    <w:p w14:paraId="335268A7" w14:textId="77777777" w:rsidR="00053F5B" w:rsidRPr="00DC7B15" w:rsidRDefault="00053F5B" w:rsidP="00053F5B">
      <w:pPr>
        <w:rPr>
          <w:rFonts w:cstheme="minorHAnsi"/>
        </w:rPr>
      </w:pPr>
    </w:p>
    <w:p w14:paraId="7B85A7FB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>Projekt se provodi u okviru Poziva: „Uključivanje djece i mladih u riziku od socijalne isključenosti u sport“.</w:t>
      </w:r>
    </w:p>
    <w:p w14:paraId="518A35CE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 xml:space="preserve">Projekt je sufinanciran sredstvima Europske unije iz Europskog socijalnog fonda plus (ESF+) u okviru Programa Učinkoviti ljudski potencijali 2021.–2027. </w:t>
      </w:r>
    </w:p>
    <w:p w14:paraId="3E3EEFC9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 xml:space="preserve">Ukupna vrijednost projekta iznosi 151.049,18 EUR, od čega bespovratna sredstva iznose 148.028,18 EUR. </w:t>
      </w:r>
    </w:p>
    <w:p w14:paraId="0F81C498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>Korisnik projekta: Nogometna škola „Sloga“ Čakovec</w:t>
      </w:r>
    </w:p>
    <w:p w14:paraId="005FB524" w14:textId="77777777" w:rsidR="00053F5B" w:rsidRPr="00DC7B15" w:rsidRDefault="00053F5B" w:rsidP="00053F5B">
      <w:pPr>
        <w:rPr>
          <w:rFonts w:cstheme="minorHAnsi"/>
        </w:rPr>
      </w:pPr>
      <w:r w:rsidRPr="00DC7B15">
        <w:rPr>
          <w:rFonts w:cstheme="minorHAnsi"/>
        </w:rPr>
        <w:t xml:space="preserve">Partner na projektu: Udruga za autizam „Pogled“ </w:t>
      </w:r>
    </w:p>
    <w:p w14:paraId="72B4E936" w14:textId="77777777" w:rsidR="00053F5B" w:rsidRPr="00DC7B15" w:rsidRDefault="00053F5B" w:rsidP="00053F5B">
      <w:pPr>
        <w:rPr>
          <w:rFonts w:cstheme="minorHAnsi"/>
        </w:rPr>
      </w:pPr>
      <w:r>
        <w:rPr>
          <w:rFonts w:cstheme="minorHAnsi"/>
        </w:rPr>
        <w:t xml:space="preserve">Trajanje projekta: </w:t>
      </w:r>
      <w:r w:rsidRPr="00DC7B15">
        <w:rPr>
          <w:rFonts w:cstheme="minorHAnsi"/>
        </w:rPr>
        <w:t>26 mjeseci.</w:t>
      </w:r>
    </w:p>
    <w:p w14:paraId="41131840" w14:textId="77777777" w:rsidR="00053F5B" w:rsidRPr="00DC7B15" w:rsidRDefault="00053F5B" w:rsidP="00F95EE9">
      <w:pPr>
        <w:rPr>
          <w:rFonts w:cstheme="minorHAnsi"/>
        </w:rPr>
      </w:pPr>
    </w:p>
    <w:p w14:paraId="15ADDC93" w14:textId="631E2FCE" w:rsidR="00F95EE9" w:rsidRPr="00053F5B" w:rsidRDefault="00053F5B" w:rsidP="00F95EE9">
      <w:pPr>
        <w:rPr>
          <w:rFonts w:cstheme="minorHAnsi"/>
          <w:b/>
          <w:bCs/>
        </w:rPr>
      </w:pPr>
      <w:r w:rsidRPr="00053F5B">
        <w:rPr>
          <w:rFonts w:cstheme="minorHAnsi"/>
          <w:b/>
          <w:bCs/>
        </w:rPr>
        <w:t>Obrada osobnih podataka</w:t>
      </w:r>
    </w:p>
    <w:p w14:paraId="49F3AF45" w14:textId="77777777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lastRenderedPageBreak/>
        <w:t>U procesu prijave i provedbe projekta „S(UP)PORT – uključivanje djece i mladih s autizmom u sport“, odnosno izvršavanja Ugovora o dodjeli bespovratnih sredstava u okviru Programa Učinkoviti ljudski potencijali 2021.–2027. (PULJP), dolazi do obrade osobnih podataka sudionika i drugih dionika projekta.</w:t>
      </w:r>
    </w:p>
    <w:p w14:paraId="2497C8ED" w14:textId="77777777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>Osobni podaci obrađuju se u svrhu:</w:t>
      </w:r>
    </w:p>
    <w:p w14:paraId="6E040449" w14:textId="1F5669BE" w:rsidR="00F95EE9" w:rsidRPr="00DC7B15" w:rsidRDefault="00F95EE9" w:rsidP="00DC7B15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zaprimanja i obrade prijava</w:t>
      </w:r>
    </w:p>
    <w:p w14:paraId="2B255CB5" w14:textId="51237218" w:rsidR="00F95EE9" w:rsidRPr="00DC7B15" w:rsidRDefault="00F95EE9" w:rsidP="00DC7B15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provedbe postupka dodjele bespovratnih sredstava</w:t>
      </w:r>
    </w:p>
    <w:p w14:paraId="53624CB7" w14:textId="57DCD4EA" w:rsidR="00F95EE9" w:rsidRPr="00DC7B15" w:rsidRDefault="00F95EE9" w:rsidP="00DC7B15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sklapanja i izvršavanja Ugovora o dodjeli bespovratnih sredstava</w:t>
      </w:r>
    </w:p>
    <w:p w14:paraId="7D25F4D3" w14:textId="4DE0F8D0" w:rsidR="00F95EE9" w:rsidRPr="00DC7B15" w:rsidRDefault="00F95EE9" w:rsidP="00DC7B15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provedbe revizije i kontrole</w:t>
      </w:r>
    </w:p>
    <w:p w14:paraId="342E3585" w14:textId="68F7A423" w:rsidR="00F95EE9" w:rsidRPr="00DC7B15" w:rsidRDefault="00F95EE9" w:rsidP="00DC7B15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praćenja i vrednovanja provedbe Programa.</w:t>
      </w:r>
    </w:p>
    <w:p w14:paraId="1DE4BBD1" w14:textId="77777777" w:rsidR="00053F5B" w:rsidRDefault="00053F5B" w:rsidP="00F95EE9">
      <w:pPr>
        <w:rPr>
          <w:rFonts w:cstheme="minorHAnsi"/>
        </w:rPr>
      </w:pPr>
    </w:p>
    <w:p w14:paraId="6BC7F453" w14:textId="7DE38EA8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>Obrada osobnih podataka provodi se sukladno:</w:t>
      </w:r>
    </w:p>
    <w:p w14:paraId="70F4F927" w14:textId="4AB61B4E" w:rsidR="00F95EE9" w:rsidRPr="00DC7B15" w:rsidRDefault="00F95EE9" w:rsidP="00DC7B15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Uredbi (EU) 2016/679 Europskog parlamenta i Vijeća od 27. travnja 2016. (Opća uredba o zaštiti podataka – GDPR)</w:t>
      </w:r>
    </w:p>
    <w:p w14:paraId="010747AE" w14:textId="47424DB6" w:rsidR="00F95EE9" w:rsidRPr="00DC7B15" w:rsidRDefault="00F95EE9" w:rsidP="00DC7B15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Zakonu o provedbi Opće uredbe o zaštiti podataka (NN 42/18)</w:t>
      </w:r>
    </w:p>
    <w:p w14:paraId="0F559117" w14:textId="25F5293B" w:rsidR="00F95EE9" w:rsidRPr="00DC7B15" w:rsidRDefault="00F95EE9" w:rsidP="00DC7B15">
      <w:pPr>
        <w:pStyle w:val="Odlomakpopisa"/>
        <w:numPr>
          <w:ilvl w:val="0"/>
          <w:numId w:val="7"/>
        </w:numPr>
        <w:rPr>
          <w:rFonts w:cstheme="minorHAnsi"/>
          <w:sz w:val="22"/>
        </w:rPr>
      </w:pPr>
      <w:r w:rsidRPr="00DC7B15">
        <w:rPr>
          <w:rFonts w:cstheme="minorHAnsi"/>
          <w:sz w:val="22"/>
        </w:rPr>
        <w:t>drugim relevantnim propisima Europske unije i Republike Hrvatske iz područja zaštite osobnih podataka.</w:t>
      </w:r>
    </w:p>
    <w:p w14:paraId="41636556" w14:textId="77777777" w:rsidR="00DC7B15" w:rsidRPr="00DC7B15" w:rsidRDefault="00DC7B15" w:rsidP="00F95EE9">
      <w:pPr>
        <w:rPr>
          <w:rFonts w:cstheme="minorHAnsi"/>
        </w:rPr>
      </w:pPr>
    </w:p>
    <w:p w14:paraId="60ABDFA5" w14:textId="5691EA24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 xml:space="preserve">Nogometna škola „Sloga“ Čakovec kao </w:t>
      </w:r>
      <w:r w:rsidR="00DC7B15" w:rsidRPr="00DC7B15">
        <w:rPr>
          <w:rFonts w:cstheme="minorHAnsi"/>
        </w:rPr>
        <w:t>n</w:t>
      </w:r>
      <w:r w:rsidRPr="00DC7B15">
        <w:rPr>
          <w:rFonts w:cstheme="minorHAnsi"/>
        </w:rPr>
        <w:t>ositelj projekta, te Udruga za autizam „Pogled“ kao partner na projektu, u svojstvu voditelja obrade, obrađuju osobne podatke sudionika isključivo u svrhu provedbe projektnih aktivnosti i ispunjavanja ugovornih obveza.</w:t>
      </w:r>
    </w:p>
    <w:p w14:paraId="3CAF9C70" w14:textId="77777777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>Detaljne informacije o obradi osobnih podataka, pravima ispitanika (pravo na pristup, ispravak, brisanje, ograničenje obrade, prigovor i dr.) dostupne su u obavijestima o privatnosti Nositelja projekta i nadležnih tijela uključenih u provedbu Programa.</w:t>
      </w:r>
    </w:p>
    <w:p w14:paraId="553DAD27" w14:textId="38114E9A" w:rsidR="00F95EE9" w:rsidRPr="00DC7B15" w:rsidRDefault="00F95EE9" w:rsidP="00F95EE9">
      <w:pPr>
        <w:rPr>
          <w:rFonts w:cstheme="minorHAnsi"/>
        </w:rPr>
      </w:pPr>
      <w:r w:rsidRPr="00DC7B15">
        <w:rPr>
          <w:rFonts w:cstheme="minorHAnsi"/>
        </w:rPr>
        <w:t>Sukladno članku 49. Uredbe (EU) 2021/1060, podaci o projektima financiranim iz ESF+ javno se objavljuju na mrežnim stranicama ESF+ u okviru Popisa operacija.</w:t>
      </w:r>
    </w:p>
    <w:sectPr w:rsidR="00F95EE9" w:rsidRPr="00DC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7F4"/>
    <w:multiLevelType w:val="hybridMultilevel"/>
    <w:tmpl w:val="3B5C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D2040"/>
    <w:multiLevelType w:val="hybridMultilevel"/>
    <w:tmpl w:val="E3EEC05E"/>
    <w:lvl w:ilvl="0" w:tplc="B6EE6E4A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95888"/>
    <w:multiLevelType w:val="hybridMultilevel"/>
    <w:tmpl w:val="A6CC80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83B55"/>
    <w:multiLevelType w:val="hybridMultilevel"/>
    <w:tmpl w:val="BDDC187A"/>
    <w:lvl w:ilvl="0" w:tplc="278EF71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27B14"/>
    <w:multiLevelType w:val="hybridMultilevel"/>
    <w:tmpl w:val="7C74D3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474DE"/>
    <w:multiLevelType w:val="hybridMultilevel"/>
    <w:tmpl w:val="92D0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96518"/>
    <w:multiLevelType w:val="hybridMultilevel"/>
    <w:tmpl w:val="1C3ED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65B38"/>
    <w:multiLevelType w:val="hybridMultilevel"/>
    <w:tmpl w:val="6AE8E6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F0DE2"/>
    <w:multiLevelType w:val="hybridMultilevel"/>
    <w:tmpl w:val="91AAB194"/>
    <w:lvl w:ilvl="0" w:tplc="B6EE6E4A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62C5F"/>
    <w:multiLevelType w:val="hybridMultilevel"/>
    <w:tmpl w:val="81BCA07A"/>
    <w:lvl w:ilvl="0" w:tplc="986CF3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74C3B"/>
    <w:multiLevelType w:val="hybridMultilevel"/>
    <w:tmpl w:val="2F6EF878"/>
    <w:lvl w:ilvl="0" w:tplc="B6EE6E4A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35371">
    <w:abstractNumId w:val="6"/>
  </w:num>
  <w:num w:numId="2" w16cid:durableId="1192258154">
    <w:abstractNumId w:val="4"/>
  </w:num>
  <w:num w:numId="3" w16cid:durableId="2010061743">
    <w:abstractNumId w:val="9"/>
  </w:num>
  <w:num w:numId="4" w16cid:durableId="1225261750">
    <w:abstractNumId w:val="7"/>
  </w:num>
  <w:num w:numId="5" w16cid:durableId="686370842">
    <w:abstractNumId w:val="2"/>
  </w:num>
  <w:num w:numId="6" w16cid:durableId="39062992">
    <w:abstractNumId w:val="0"/>
  </w:num>
  <w:num w:numId="7" w16cid:durableId="1202477103">
    <w:abstractNumId w:val="10"/>
  </w:num>
  <w:num w:numId="8" w16cid:durableId="325520214">
    <w:abstractNumId w:val="1"/>
  </w:num>
  <w:num w:numId="9" w16cid:durableId="1890456869">
    <w:abstractNumId w:val="8"/>
  </w:num>
  <w:num w:numId="10" w16cid:durableId="1689942525">
    <w:abstractNumId w:val="5"/>
  </w:num>
  <w:num w:numId="11" w16cid:durableId="27310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E9"/>
    <w:rsid w:val="00031C2D"/>
    <w:rsid w:val="00053F5B"/>
    <w:rsid w:val="000A5EC1"/>
    <w:rsid w:val="002960AD"/>
    <w:rsid w:val="004D3345"/>
    <w:rsid w:val="00654BDF"/>
    <w:rsid w:val="006D3B17"/>
    <w:rsid w:val="009214E6"/>
    <w:rsid w:val="00924D7A"/>
    <w:rsid w:val="00B16C93"/>
    <w:rsid w:val="00B300A7"/>
    <w:rsid w:val="00BC74B8"/>
    <w:rsid w:val="00C639AB"/>
    <w:rsid w:val="00C85C9D"/>
    <w:rsid w:val="00CA0D57"/>
    <w:rsid w:val="00CA6DFC"/>
    <w:rsid w:val="00DC7B15"/>
    <w:rsid w:val="00E442B7"/>
    <w:rsid w:val="00EF3E77"/>
    <w:rsid w:val="00F66B6B"/>
    <w:rsid w:val="00F93D65"/>
    <w:rsid w:val="00F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AB0"/>
  <w15:chartTrackingRefBased/>
  <w15:docId w15:val="{F6D5DD34-D45B-4D95-A4FE-3218874B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E9"/>
    <w:rPr>
      <w:rFonts w:eastAsiaTheme="minorHAnsi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5EE9"/>
    <w:pPr>
      <w:keepNext/>
      <w:keepLines/>
      <w:spacing w:before="360" w:after="80" w:line="240" w:lineRule="auto"/>
      <w:ind w:firstLin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5EE9"/>
    <w:pPr>
      <w:keepNext/>
      <w:keepLines/>
      <w:spacing w:before="160" w:after="80" w:line="240" w:lineRule="auto"/>
      <w:ind w:firstLine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5EE9"/>
    <w:pPr>
      <w:keepNext/>
      <w:keepLines/>
      <w:spacing w:before="160" w:after="80" w:line="240" w:lineRule="auto"/>
      <w:ind w:firstLine="36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5EE9"/>
    <w:pPr>
      <w:keepNext/>
      <w:keepLines/>
      <w:spacing w:before="80" w:after="40" w:line="240" w:lineRule="auto"/>
      <w:ind w:firstLine="360"/>
      <w:outlineLvl w:val="3"/>
    </w:pPr>
    <w:rPr>
      <w:rFonts w:eastAsiaTheme="majorEastAsia" w:cstheme="majorBidi"/>
      <w:i/>
      <w:iCs/>
      <w:color w:val="2F5496" w:themeColor="accent1" w:themeShade="BF"/>
      <w:sz w:val="24"/>
      <w:lang w:val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5EE9"/>
    <w:pPr>
      <w:keepNext/>
      <w:keepLines/>
      <w:spacing w:before="80" w:after="40" w:line="240" w:lineRule="auto"/>
      <w:ind w:firstLine="360"/>
      <w:outlineLvl w:val="4"/>
    </w:pPr>
    <w:rPr>
      <w:rFonts w:eastAsiaTheme="majorEastAsia" w:cstheme="majorBidi"/>
      <w:color w:val="2F5496" w:themeColor="accent1" w:themeShade="BF"/>
      <w:sz w:val="24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5EE9"/>
    <w:pPr>
      <w:keepNext/>
      <w:keepLines/>
      <w:spacing w:before="40" w:after="0" w:line="240" w:lineRule="auto"/>
      <w:ind w:firstLine="360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5EE9"/>
    <w:pPr>
      <w:keepNext/>
      <w:keepLines/>
      <w:spacing w:before="40" w:after="0" w:line="240" w:lineRule="auto"/>
      <w:ind w:firstLine="360"/>
      <w:outlineLvl w:val="6"/>
    </w:pPr>
    <w:rPr>
      <w:rFonts w:eastAsiaTheme="majorEastAsia" w:cstheme="majorBidi"/>
      <w:color w:val="595959" w:themeColor="text1" w:themeTint="A6"/>
      <w:sz w:val="24"/>
      <w:lang w:val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5EE9"/>
    <w:pPr>
      <w:keepNext/>
      <w:keepLines/>
      <w:spacing w:after="0" w:line="240" w:lineRule="auto"/>
      <w:ind w:firstLine="360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5EE9"/>
    <w:pPr>
      <w:keepNext/>
      <w:keepLines/>
      <w:spacing w:after="0" w:line="240" w:lineRule="auto"/>
      <w:ind w:firstLine="360"/>
      <w:outlineLvl w:val="8"/>
    </w:pPr>
    <w:rPr>
      <w:rFonts w:eastAsiaTheme="majorEastAsia" w:cstheme="majorBidi"/>
      <w:color w:val="272727" w:themeColor="text1" w:themeTint="D8"/>
      <w:sz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5E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 w:bidi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5E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bidi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5EE9"/>
    <w:rPr>
      <w:rFonts w:eastAsiaTheme="majorEastAsia" w:cstheme="majorBidi"/>
      <w:color w:val="2F5496" w:themeColor="accent1" w:themeShade="BF"/>
      <w:kern w:val="0"/>
      <w:sz w:val="28"/>
      <w:szCs w:val="28"/>
      <w:lang w:val="en-US" w:bidi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5EE9"/>
    <w:rPr>
      <w:rFonts w:eastAsiaTheme="majorEastAsia" w:cstheme="majorBidi"/>
      <w:i/>
      <w:iCs/>
      <w:color w:val="2F5496" w:themeColor="accent1" w:themeShade="BF"/>
      <w:kern w:val="0"/>
      <w:sz w:val="24"/>
      <w:lang w:val="en-US" w:bidi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5EE9"/>
    <w:rPr>
      <w:rFonts w:eastAsiaTheme="majorEastAsia" w:cstheme="majorBidi"/>
      <w:color w:val="2F5496" w:themeColor="accent1" w:themeShade="BF"/>
      <w:kern w:val="0"/>
      <w:sz w:val="24"/>
      <w:lang w:val="en-US" w:bidi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5EE9"/>
    <w:rPr>
      <w:rFonts w:eastAsiaTheme="majorEastAsia" w:cstheme="majorBidi"/>
      <w:i/>
      <w:iCs/>
      <w:color w:val="595959" w:themeColor="text1" w:themeTint="A6"/>
      <w:kern w:val="0"/>
      <w:sz w:val="24"/>
      <w:lang w:val="en-US" w:bidi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5EE9"/>
    <w:rPr>
      <w:rFonts w:eastAsiaTheme="majorEastAsia" w:cstheme="majorBidi"/>
      <w:color w:val="595959" w:themeColor="text1" w:themeTint="A6"/>
      <w:kern w:val="0"/>
      <w:sz w:val="24"/>
      <w:lang w:val="en-US" w:bidi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5EE9"/>
    <w:rPr>
      <w:rFonts w:eastAsiaTheme="majorEastAsia" w:cstheme="majorBidi"/>
      <w:i/>
      <w:iCs/>
      <w:color w:val="272727" w:themeColor="text1" w:themeTint="D8"/>
      <w:kern w:val="0"/>
      <w:sz w:val="24"/>
      <w:lang w:val="en-US" w:bidi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5EE9"/>
    <w:rPr>
      <w:rFonts w:eastAsiaTheme="majorEastAsia" w:cstheme="majorBidi"/>
      <w:color w:val="272727" w:themeColor="text1" w:themeTint="D8"/>
      <w:kern w:val="0"/>
      <w:sz w:val="24"/>
      <w:lang w:val="en-US" w:bidi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F95EE9"/>
    <w:pPr>
      <w:spacing w:after="80" w:line="240" w:lineRule="auto"/>
      <w:ind w:firstLine="3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  <w:style w:type="character" w:customStyle="1" w:styleId="NaslovChar">
    <w:name w:val="Naslov Char"/>
    <w:basedOn w:val="Zadanifontodlomka"/>
    <w:link w:val="Naslov"/>
    <w:uiPriority w:val="10"/>
    <w:rsid w:val="00F95EE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5EE9"/>
    <w:pPr>
      <w:numPr>
        <w:ilvl w:val="1"/>
      </w:numPr>
      <w:spacing w:line="240" w:lineRule="auto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F95EE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bidi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F95EE9"/>
    <w:pPr>
      <w:spacing w:before="160" w:line="240" w:lineRule="auto"/>
      <w:ind w:firstLine="360"/>
      <w:jc w:val="center"/>
    </w:pPr>
    <w:rPr>
      <w:rFonts w:eastAsia="Times New Roman" w:cs="Times New Roman"/>
      <w:i/>
      <w:iCs/>
      <w:color w:val="404040" w:themeColor="text1" w:themeTint="BF"/>
      <w:sz w:val="24"/>
      <w:lang w:val="en-US" w:bidi="en-US"/>
    </w:rPr>
  </w:style>
  <w:style w:type="character" w:customStyle="1" w:styleId="CitatChar">
    <w:name w:val="Citat Char"/>
    <w:basedOn w:val="Zadanifontodlomka"/>
    <w:link w:val="Citat"/>
    <w:uiPriority w:val="29"/>
    <w:rsid w:val="00F95EE9"/>
    <w:rPr>
      <w:rFonts w:cs="Times New Roman"/>
      <w:i/>
      <w:iCs/>
      <w:color w:val="404040" w:themeColor="text1" w:themeTint="BF"/>
      <w:kern w:val="0"/>
      <w:sz w:val="24"/>
      <w:lang w:val="en-US" w:bidi="en-US"/>
      <w14:ligatures w14:val="none"/>
    </w:rPr>
  </w:style>
  <w:style w:type="paragraph" w:styleId="Odlomakpopisa">
    <w:name w:val="List Paragraph"/>
    <w:basedOn w:val="Normal"/>
    <w:uiPriority w:val="34"/>
    <w:qFormat/>
    <w:rsid w:val="00F95EE9"/>
    <w:pPr>
      <w:spacing w:after="0" w:line="240" w:lineRule="auto"/>
      <w:ind w:left="720" w:firstLine="360"/>
      <w:contextualSpacing/>
    </w:pPr>
    <w:rPr>
      <w:rFonts w:eastAsia="Times New Roman" w:cs="Times New Roman"/>
      <w:sz w:val="24"/>
      <w:lang w:val="en-US" w:bidi="en-US"/>
    </w:rPr>
  </w:style>
  <w:style w:type="character" w:styleId="Jakoisticanje">
    <w:name w:val="Intense Emphasis"/>
    <w:basedOn w:val="Zadanifontodlomka"/>
    <w:uiPriority w:val="21"/>
    <w:qFormat/>
    <w:rsid w:val="00F95E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5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360"/>
      <w:jc w:val="center"/>
    </w:pPr>
    <w:rPr>
      <w:rFonts w:eastAsia="Times New Roman" w:cs="Times New Roman"/>
      <w:i/>
      <w:iCs/>
      <w:color w:val="2F5496" w:themeColor="accent1" w:themeShade="BF"/>
      <w:sz w:val="24"/>
      <w:lang w:val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5EE9"/>
    <w:rPr>
      <w:rFonts w:cs="Times New Roman"/>
      <w:i/>
      <w:iCs/>
      <w:color w:val="2F5496" w:themeColor="accent1" w:themeShade="BF"/>
      <w:kern w:val="0"/>
      <w:sz w:val="24"/>
      <w:lang w:val="en-US" w:bidi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F95EE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960A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fEuqDiGav7KNBJh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pogledipogled2017 pogledipogled2017</dc:creator>
  <cp:keywords/>
  <dc:description/>
  <cp:lastModifiedBy>pogledipogled2017 pogledipogled2017</cp:lastModifiedBy>
  <cp:revision>3</cp:revision>
  <dcterms:created xsi:type="dcterms:W3CDTF">2026-05-20T12:23:00Z</dcterms:created>
  <dcterms:modified xsi:type="dcterms:W3CDTF">2026-05-20T13:06:00Z</dcterms:modified>
</cp:coreProperties>
</file>